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5B23D" w14:textId="01D9072D" w:rsidR="00016FA6" w:rsidRPr="002F25DF" w:rsidRDefault="00016FA6" w:rsidP="00016FA6">
      <w:pPr>
        <w:pBdr>
          <w:bottom w:val="single" w:sz="4" w:space="1" w:color="auto"/>
        </w:pBdr>
        <w:tabs>
          <w:tab w:val="right" w:pos="9214"/>
        </w:tabs>
        <w:overflowPunct w:val="0"/>
        <w:autoSpaceDE w:val="0"/>
        <w:autoSpaceDN w:val="0"/>
        <w:adjustRightInd w:val="0"/>
        <w:spacing w:after="180" w:line="240" w:lineRule="auto"/>
        <w:textAlignment w:val="baseline"/>
        <w:rPr>
          <w:rFonts w:ascii="Arial" w:eastAsia="Times New Roman" w:hAnsi="Arial" w:cs="Arial"/>
          <w:b/>
          <w:lang w:val="sv-FI"/>
        </w:rPr>
      </w:pPr>
      <w:r w:rsidRPr="002F25DF">
        <w:rPr>
          <w:rFonts w:ascii="Arial" w:eastAsia="Times New Roman" w:hAnsi="Arial" w:cs="Arial"/>
          <w:b/>
          <w:lang w:val="sv-FI"/>
        </w:rPr>
        <w:t>3GPP TSG-SA Meeting #104</w:t>
      </w:r>
      <w:r w:rsidRPr="002F25DF">
        <w:rPr>
          <w:rFonts w:ascii="Arial" w:eastAsia="Times New Roman" w:hAnsi="Arial" w:cs="Arial"/>
          <w:b/>
          <w:lang w:val="sv-FI"/>
        </w:rPr>
        <w:tab/>
      </w:r>
      <w:r w:rsidRPr="00D93A6F">
        <w:rPr>
          <w:rFonts w:ascii="Arial" w:eastAsia="Times New Roman" w:hAnsi="Arial" w:cs="Arial"/>
          <w:b/>
          <w:lang w:val="sv-FI"/>
        </w:rPr>
        <w:t>SP-</w:t>
      </w:r>
      <w:r w:rsidR="00D93A6F" w:rsidRPr="00D93A6F">
        <w:rPr>
          <w:rFonts w:ascii="Arial" w:eastAsia="Times New Roman" w:hAnsi="Arial" w:cs="Arial"/>
          <w:b/>
          <w:lang w:val="sv-FI"/>
        </w:rPr>
        <w:t>240888</w:t>
      </w:r>
      <w:r w:rsidRPr="002F25DF">
        <w:rPr>
          <w:rFonts w:ascii="Arial" w:eastAsia="Times New Roman" w:hAnsi="Arial" w:cs="Arial"/>
          <w:b/>
          <w:lang w:val="sv-FI"/>
        </w:rPr>
        <w:br/>
        <w:t>Shanghai, CN, 1</w:t>
      </w:r>
      <w:r w:rsidR="002F25DF">
        <w:rPr>
          <w:rFonts w:ascii="Arial" w:eastAsia="Times New Roman" w:hAnsi="Arial" w:cs="Arial"/>
          <w:b/>
          <w:lang w:val="sv-FI"/>
        </w:rPr>
        <w:t>8</w:t>
      </w:r>
      <w:r w:rsidRPr="002F25DF">
        <w:rPr>
          <w:rFonts w:ascii="Arial" w:eastAsia="Times New Roman" w:hAnsi="Arial" w:cs="Arial"/>
          <w:b/>
          <w:lang w:val="sv-FI"/>
        </w:rPr>
        <w:t xml:space="preserve"> – 21 June 2024</w:t>
      </w:r>
    </w:p>
    <w:p w14:paraId="6A485070" w14:textId="77777777" w:rsidR="00C65AF1" w:rsidRPr="002F25DF" w:rsidRDefault="00C65AF1" w:rsidP="003C2E60">
      <w:pPr>
        <w:tabs>
          <w:tab w:val="left" w:pos="1701"/>
        </w:tabs>
        <w:rPr>
          <w:rFonts w:ascii="Arial" w:eastAsia="SimSun" w:hAnsi="Arial"/>
          <w:b/>
          <w:bCs/>
          <w:lang w:val="sv-FI" w:eastAsia="en-GB"/>
        </w:rPr>
      </w:pPr>
    </w:p>
    <w:p w14:paraId="4AEDBCD7" w14:textId="7D1024B1" w:rsidR="003C2E60" w:rsidRPr="00016FA6" w:rsidRDefault="003C2E60" w:rsidP="003C2E60">
      <w:pPr>
        <w:tabs>
          <w:tab w:val="left" w:pos="1701"/>
        </w:tabs>
        <w:rPr>
          <w:rFonts w:ascii="Arial" w:eastAsia="SimSun" w:hAnsi="Arial"/>
          <w:lang w:eastAsia="en-GB"/>
        </w:rPr>
      </w:pPr>
      <w:r w:rsidRPr="00016FA6">
        <w:rPr>
          <w:rFonts w:ascii="Arial" w:eastAsia="SimSun" w:hAnsi="Arial"/>
          <w:lang w:eastAsia="en-GB"/>
        </w:rPr>
        <w:t>Title:</w:t>
      </w:r>
      <w:r w:rsidRPr="00016FA6">
        <w:rPr>
          <w:rFonts w:ascii="Arial" w:eastAsia="SimSun" w:hAnsi="Arial"/>
          <w:lang w:eastAsia="en-GB"/>
        </w:rPr>
        <w:tab/>
      </w:r>
      <w:r w:rsidR="00ED01A5">
        <w:rPr>
          <w:rFonts w:ascii="Arial" w:eastAsia="SimSun" w:hAnsi="Arial"/>
          <w:lang w:eastAsia="en-GB"/>
        </w:rPr>
        <w:tab/>
      </w:r>
      <w:r w:rsidRPr="00016FA6">
        <w:rPr>
          <w:rFonts w:ascii="Arial" w:eastAsia="SimSun" w:hAnsi="Arial"/>
          <w:lang w:eastAsia="en-GB"/>
        </w:rPr>
        <w:t>Summary for</w:t>
      </w:r>
      <w:r w:rsidR="00C65AF1" w:rsidRPr="00016FA6">
        <w:rPr>
          <w:rFonts w:ascii="Arial" w:eastAsia="SimSun" w:hAnsi="Arial"/>
          <w:lang w:eastAsia="en-GB"/>
        </w:rPr>
        <w:t xml:space="preserve"> PALS</w:t>
      </w:r>
    </w:p>
    <w:p w14:paraId="1D725508" w14:textId="6F5C82E6" w:rsidR="003C2E60" w:rsidRPr="00016FA6" w:rsidRDefault="003C2E60" w:rsidP="003C2E60">
      <w:pPr>
        <w:tabs>
          <w:tab w:val="left" w:pos="1701"/>
        </w:tabs>
        <w:rPr>
          <w:rFonts w:ascii="Arial" w:eastAsia="SimSun" w:hAnsi="Arial"/>
          <w:lang w:eastAsia="zh-CN"/>
        </w:rPr>
      </w:pPr>
      <w:r w:rsidRPr="00016FA6">
        <w:rPr>
          <w:rFonts w:ascii="Arial" w:eastAsia="SimSun" w:hAnsi="Arial"/>
          <w:lang w:eastAsia="en-GB"/>
        </w:rPr>
        <w:t>Type:</w:t>
      </w:r>
      <w:r w:rsidRPr="00016FA6">
        <w:rPr>
          <w:rFonts w:ascii="Arial" w:eastAsia="SimSun" w:hAnsi="Arial"/>
          <w:lang w:eastAsia="en-GB"/>
        </w:rPr>
        <w:tab/>
      </w:r>
      <w:r w:rsidR="00ED01A5">
        <w:rPr>
          <w:rFonts w:ascii="Arial" w:eastAsia="SimSun" w:hAnsi="Arial"/>
          <w:lang w:eastAsia="en-GB"/>
        </w:rPr>
        <w:tab/>
      </w:r>
      <w:r w:rsidRPr="00016FA6">
        <w:rPr>
          <w:rFonts w:ascii="Arial" w:eastAsia="SimSun" w:hAnsi="Arial"/>
          <w:lang w:eastAsia="zh-CN"/>
        </w:rPr>
        <w:t xml:space="preserve">Work Item Summary </w:t>
      </w:r>
    </w:p>
    <w:p w14:paraId="4634CDFA" w14:textId="4B16A146" w:rsidR="003C2E60" w:rsidRPr="00016FA6" w:rsidRDefault="003C2E60" w:rsidP="003C2E60">
      <w:pPr>
        <w:tabs>
          <w:tab w:val="left" w:pos="1701"/>
        </w:tabs>
        <w:rPr>
          <w:rFonts w:ascii="Arial" w:eastAsia="SimSun" w:hAnsi="Arial"/>
          <w:lang w:eastAsia="en-GB"/>
        </w:rPr>
      </w:pPr>
      <w:r w:rsidRPr="00016FA6">
        <w:rPr>
          <w:rFonts w:ascii="Arial" w:eastAsia="SimSun" w:hAnsi="Arial"/>
          <w:lang w:eastAsia="en-GB"/>
        </w:rPr>
        <w:t>Agenda Item:</w:t>
      </w:r>
      <w:r w:rsidRPr="00016FA6">
        <w:rPr>
          <w:rFonts w:ascii="Arial" w:eastAsia="SimSun" w:hAnsi="Arial"/>
          <w:lang w:eastAsia="en-GB"/>
        </w:rPr>
        <w:tab/>
      </w:r>
      <w:r w:rsidR="00ED01A5">
        <w:rPr>
          <w:rFonts w:ascii="Arial" w:eastAsia="SimSun" w:hAnsi="Arial"/>
          <w:lang w:eastAsia="en-GB"/>
        </w:rPr>
        <w:tab/>
      </w:r>
      <w:r w:rsidRPr="00016FA6">
        <w:rPr>
          <w:rFonts w:ascii="Arial" w:eastAsia="SimSun" w:hAnsi="Arial"/>
          <w:lang w:eastAsia="en-GB"/>
        </w:rPr>
        <w:t xml:space="preserve">21.5 </w:t>
      </w:r>
    </w:p>
    <w:p w14:paraId="72CEC0E4" w14:textId="6C1DB053" w:rsidR="003C2E60" w:rsidRPr="00016FA6" w:rsidRDefault="003C2E60" w:rsidP="003C2E60">
      <w:pPr>
        <w:ind w:left="2127" w:hanging="2127"/>
        <w:rPr>
          <w:rFonts w:ascii="Arial" w:hAnsi="Arial" w:cs="Arial"/>
        </w:rPr>
      </w:pPr>
      <w:r w:rsidRPr="00016FA6">
        <w:rPr>
          <w:rFonts w:ascii="Arial" w:hAnsi="Arial" w:cs="Arial"/>
        </w:rPr>
        <w:t>Source:</w:t>
      </w:r>
      <w:r w:rsidR="00ED01A5">
        <w:rPr>
          <w:rFonts w:ascii="Arial" w:hAnsi="Arial" w:cs="Arial"/>
        </w:rPr>
        <w:tab/>
      </w:r>
      <w:r w:rsidR="00D93A6F">
        <w:rPr>
          <w:rFonts w:ascii="Arial" w:hAnsi="Arial" w:cs="Arial"/>
        </w:rPr>
        <w:t>Qualcomm</w:t>
      </w:r>
    </w:p>
    <w:p w14:paraId="42306C0D" w14:textId="77777777" w:rsidR="003C2E60" w:rsidRDefault="003C2E60" w:rsidP="003C2E60">
      <w:pPr>
        <w:pBdr>
          <w:bottom w:val="single" w:sz="6" w:space="1" w:color="auto"/>
        </w:pBdr>
      </w:pPr>
    </w:p>
    <w:p w14:paraId="6285A7C4" w14:textId="23F40245" w:rsidR="00FD1C9A" w:rsidRPr="00FD1C9A" w:rsidRDefault="00FD1C9A" w:rsidP="00FD1C9A">
      <w:pPr>
        <w:overflowPunct w:val="0"/>
        <w:autoSpaceDE w:val="0"/>
        <w:autoSpaceDN w:val="0"/>
        <w:adjustRightInd w:val="0"/>
        <w:spacing w:after="180" w:line="240" w:lineRule="auto"/>
        <w:textAlignment w:val="baseline"/>
        <w:rPr>
          <w:rFonts w:ascii="Times New Roman" w:eastAsia="Times New Roman" w:hAnsi="Times New Roman" w:cs="Times New Roman"/>
          <w:sz w:val="22"/>
          <w:szCs w:val="22"/>
          <w:lang w:eastAsia="en-GB"/>
        </w:rPr>
      </w:pPr>
      <w:r w:rsidRPr="00FD1C9A">
        <w:rPr>
          <w:rFonts w:ascii="Times New Roman" w:eastAsia="Times New Roman" w:hAnsi="Times New Roman" w:cs="Times New Roman"/>
          <w:sz w:val="22"/>
          <w:szCs w:val="22"/>
          <w:lang w:eastAsia="en-GB"/>
        </w:rPr>
        <w:t xml:space="preserve">Summary based on the input provided by Qualcomm in </w:t>
      </w:r>
      <w:r w:rsidR="00D93A6F" w:rsidRPr="00D93A6F">
        <w:rPr>
          <w:rFonts w:ascii="Times New Roman" w:eastAsia="Times New Roman" w:hAnsi="Times New Roman" w:cs="Times New Roman"/>
          <w:sz w:val="22"/>
          <w:szCs w:val="22"/>
          <w:lang w:eastAsia="en-GB"/>
        </w:rPr>
        <w:t>SP-240888</w:t>
      </w:r>
      <w:r w:rsidRPr="00FD1C9A">
        <w:rPr>
          <w:rFonts w:ascii="Times New Roman" w:eastAsia="Times New Roman" w:hAnsi="Times New Roman" w:cs="Times New Roman"/>
          <w:sz w:val="22"/>
          <w:szCs w:val="22"/>
          <w:lang w:eastAsia="en-GB"/>
        </w:rPr>
        <w:t>.</w:t>
      </w:r>
    </w:p>
    <w:tbl>
      <w:tblPr>
        <w:tblW w:w="10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2717"/>
        <w:gridCol w:w="1980"/>
        <w:gridCol w:w="630"/>
        <w:gridCol w:w="2146"/>
        <w:gridCol w:w="2190"/>
      </w:tblGrid>
      <w:tr w:rsidR="00EB0FF3" w:rsidRPr="008B0A62" w14:paraId="67C657B9" w14:textId="77777777" w:rsidTr="00EB0FF3">
        <w:trPr>
          <w:trHeight w:val="197"/>
        </w:trPr>
        <w:tc>
          <w:tcPr>
            <w:tcW w:w="7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E50D1D" w14:textId="77777777" w:rsidR="00EB0FF3" w:rsidRPr="008B0A62" w:rsidRDefault="00EB0FF3" w:rsidP="00280F0C">
            <w:pPr>
              <w:spacing w:after="0"/>
              <w:rPr>
                <w:rFonts w:ascii="Arial" w:hAnsi="Arial" w:cs="Arial"/>
                <w:color w:val="000000"/>
                <w:sz w:val="18"/>
                <w:szCs w:val="18"/>
                <w:lang w:eastAsia="en-GB"/>
              </w:rPr>
            </w:pPr>
            <w:r w:rsidRPr="008B0A62">
              <w:rPr>
                <w:rFonts w:ascii="Arial" w:hAnsi="Arial" w:cs="Arial"/>
                <w:color w:val="000000"/>
                <w:sz w:val="18"/>
                <w:szCs w:val="18"/>
                <w:lang w:eastAsia="en-GB"/>
              </w:rPr>
              <w:t>920038</w:t>
            </w:r>
          </w:p>
        </w:tc>
        <w:tc>
          <w:tcPr>
            <w:tcW w:w="271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4DABD" w14:textId="77777777" w:rsidR="00EB0FF3" w:rsidRPr="008B0A62" w:rsidRDefault="00EB0FF3" w:rsidP="00280F0C">
            <w:pPr>
              <w:spacing w:after="0"/>
              <w:rPr>
                <w:rFonts w:ascii="Arial" w:hAnsi="Arial" w:cs="Arial"/>
                <w:color w:val="000000"/>
                <w:sz w:val="18"/>
                <w:szCs w:val="18"/>
                <w:lang w:eastAsia="en-GB"/>
              </w:rPr>
            </w:pPr>
            <w:r w:rsidRPr="008B0A62">
              <w:rPr>
                <w:rFonts w:ascii="Arial" w:hAnsi="Arial" w:cs="Arial"/>
                <w:color w:val="000000"/>
                <w:sz w:val="18"/>
                <w:szCs w:val="18"/>
                <w:lang w:eastAsia="en-GB"/>
              </w:rPr>
              <w:t xml:space="preserve">5G Networks Providing Access to Localized Services </w:t>
            </w:r>
          </w:p>
        </w:tc>
        <w:tc>
          <w:tcPr>
            <w:tcW w:w="198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B87042" w14:textId="77777777" w:rsidR="00EB0FF3" w:rsidRPr="008B0A62" w:rsidRDefault="00EB0FF3" w:rsidP="00280F0C">
            <w:pPr>
              <w:spacing w:after="0"/>
              <w:rPr>
                <w:rFonts w:ascii="Arial" w:hAnsi="Arial" w:cs="Arial"/>
                <w:color w:val="000000"/>
                <w:sz w:val="18"/>
                <w:szCs w:val="18"/>
                <w:lang w:eastAsia="en-GB"/>
              </w:rPr>
            </w:pPr>
            <w:r w:rsidRPr="008B0A62">
              <w:rPr>
                <w:rFonts w:ascii="Arial" w:hAnsi="Arial" w:cs="Arial"/>
                <w:color w:val="000000"/>
                <w:sz w:val="18"/>
                <w:szCs w:val="18"/>
                <w:lang w:eastAsia="en-GB"/>
              </w:rPr>
              <w:t>PALS</w:t>
            </w:r>
          </w:p>
        </w:tc>
        <w:tc>
          <w:tcPr>
            <w:tcW w:w="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B76785" w14:textId="77777777" w:rsidR="00EB0FF3" w:rsidRPr="008B0A62" w:rsidRDefault="00EB0FF3" w:rsidP="00280F0C">
            <w:pPr>
              <w:spacing w:after="0"/>
              <w:rPr>
                <w:rFonts w:ascii="Arial" w:hAnsi="Arial" w:cs="Arial"/>
                <w:color w:val="000000"/>
                <w:sz w:val="18"/>
                <w:szCs w:val="18"/>
                <w:lang w:eastAsia="en-GB"/>
              </w:rPr>
            </w:pPr>
            <w:r w:rsidRPr="008B0A62">
              <w:rPr>
                <w:rFonts w:ascii="Arial" w:hAnsi="Arial" w:cs="Arial"/>
                <w:color w:val="000000"/>
                <w:sz w:val="18"/>
                <w:szCs w:val="18"/>
                <w:lang w:eastAsia="en-GB"/>
              </w:rPr>
              <w:t> </w:t>
            </w:r>
          </w:p>
        </w:tc>
        <w:tc>
          <w:tcPr>
            <w:tcW w:w="214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0B4775" w14:textId="77777777" w:rsidR="00EB0FF3" w:rsidRPr="008B0A62" w:rsidRDefault="00000000" w:rsidP="00280F0C">
            <w:pPr>
              <w:spacing w:after="0"/>
            </w:pPr>
            <w:hyperlink r:id="rId5" w:history="1">
              <w:r w:rsidR="00EB0FF3" w:rsidRPr="008B0A62">
                <w:rPr>
                  <w:rStyle w:val="Hyperlink"/>
                </w:rPr>
                <w:t>SP-210522</w:t>
              </w:r>
            </w:hyperlink>
          </w:p>
        </w:tc>
        <w:tc>
          <w:tcPr>
            <w:tcW w:w="21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C15427" w14:textId="77777777" w:rsidR="00EB0FF3" w:rsidRPr="008B0A62" w:rsidRDefault="00EB0FF3" w:rsidP="00280F0C">
            <w:pPr>
              <w:spacing w:after="0"/>
              <w:rPr>
                <w:rFonts w:ascii="Arial" w:hAnsi="Arial" w:cs="Arial"/>
                <w:color w:val="000000"/>
                <w:sz w:val="18"/>
                <w:szCs w:val="18"/>
                <w:lang w:eastAsia="en-GB"/>
              </w:rPr>
            </w:pPr>
            <w:r w:rsidRPr="008B0A62">
              <w:rPr>
                <w:rFonts w:ascii="Arial" w:hAnsi="Arial" w:cs="Arial"/>
                <w:color w:val="000000"/>
                <w:sz w:val="18"/>
                <w:szCs w:val="18"/>
                <w:lang w:eastAsia="en-GB"/>
              </w:rPr>
              <w:t xml:space="preserve">Lola Awoniyi-Oteri, </w:t>
            </w:r>
            <w:proofErr w:type="spellStart"/>
            <w:r w:rsidRPr="008B0A62">
              <w:rPr>
                <w:rFonts w:ascii="Arial" w:hAnsi="Arial" w:cs="Arial"/>
                <w:color w:val="000000"/>
                <w:sz w:val="18"/>
                <w:szCs w:val="18"/>
                <w:lang w:eastAsia="en-GB"/>
              </w:rPr>
              <w:t>qualcomm</w:t>
            </w:r>
            <w:proofErr w:type="spellEnd"/>
            <w:r w:rsidRPr="008B0A62">
              <w:rPr>
                <w:rFonts w:ascii="Arial" w:hAnsi="Arial" w:cs="Arial"/>
                <w:color w:val="000000"/>
                <w:sz w:val="18"/>
                <w:szCs w:val="18"/>
                <w:lang w:eastAsia="en-GB"/>
              </w:rPr>
              <w:t xml:space="preserve"> </w:t>
            </w:r>
          </w:p>
        </w:tc>
      </w:tr>
      <w:tr w:rsidR="00EB0FF3" w:rsidRPr="008B0A62" w14:paraId="4C6B310A" w14:textId="77777777" w:rsidTr="00EB0FF3">
        <w:trPr>
          <w:trHeight w:val="197"/>
        </w:trPr>
        <w:tc>
          <w:tcPr>
            <w:tcW w:w="7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204234" w14:textId="77777777" w:rsidR="00EB0FF3" w:rsidRPr="008B0A62" w:rsidRDefault="00EB0FF3" w:rsidP="00280F0C">
            <w:pPr>
              <w:spacing w:after="0"/>
              <w:rPr>
                <w:rFonts w:ascii="Arial" w:hAnsi="Arial" w:cs="Arial"/>
                <w:color w:val="000000"/>
                <w:sz w:val="18"/>
                <w:szCs w:val="18"/>
                <w:lang w:eastAsia="en-GB"/>
              </w:rPr>
            </w:pPr>
            <w:r w:rsidRPr="008B0A62">
              <w:rPr>
                <w:rFonts w:ascii="Arial" w:hAnsi="Arial" w:cs="Arial"/>
                <w:color w:val="000000"/>
                <w:sz w:val="18"/>
                <w:szCs w:val="18"/>
                <w:lang w:eastAsia="en-GB"/>
              </w:rPr>
              <w:t>890023</w:t>
            </w:r>
          </w:p>
        </w:tc>
        <w:tc>
          <w:tcPr>
            <w:tcW w:w="271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98913E" w14:textId="77777777" w:rsidR="00EB0FF3" w:rsidRPr="008B0A62" w:rsidRDefault="00EB0FF3" w:rsidP="00280F0C">
            <w:pPr>
              <w:spacing w:after="0"/>
              <w:rPr>
                <w:rFonts w:ascii="Arial" w:hAnsi="Arial" w:cs="Arial"/>
                <w:color w:val="000000"/>
                <w:sz w:val="18"/>
                <w:szCs w:val="18"/>
                <w:lang w:eastAsia="en-GB"/>
              </w:rPr>
            </w:pPr>
            <w:r w:rsidRPr="008B0A62">
              <w:rPr>
                <w:rFonts w:ascii="Arial" w:hAnsi="Arial" w:cs="Arial"/>
                <w:color w:val="000000"/>
                <w:sz w:val="18"/>
                <w:szCs w:val="18"/>
                <w:lang w:eastAsia="en-GB"/>
              </w:rPr>
              <w:t xml:space="preserve">   Study on PALS </w:t>
            </w:r>
          </w:p>
        </w:tc>
        <w:tc>
          <w:tcPr>
            <w:tcW w:w="198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8D4E3" w14:textId="77777777" w:rsidR="00EB0FF3" w:rsidRPr="008B0A62" w:rsidRDefault="00EB0FF3" w:rsidP="00280F0C">
            <w:pPr>
              <w:spacing w:after="0"/>
              <w:rPr>
                <w:rFonts w:ascii="Arial" w:hAnsi="Arial" w:cs="Arial"/>
                <w:color w:val="000000"/>
                <w:sz w:val="18"/>
                <w:szCs w:val="18"/>
                <w:lang w:eastAsia="en-GB"/>
              </w:rPr>
            </w:pPr>
            <w:proofErr w:type="spellStart"/>
            <w:r w:rsidRPr="008B0A62">
              <w:rPr>
                <w:rFonts w:ascii="Arial" w:hAnsi="Arial" w:cs="Arial"/>
                <w:color w:val="000000"/>
                <w:sz w:val="18"/>
                <w:szCs w:val="18"/>
                <w:lang w:eastAsia="en-GB"/>
              </w:rPr>
              <w:t>FS_PALS</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DBC861" w14:textId="77777777" w:rsidR="00EB0FF3" w:rsidRPr="008B0A62" w:rsidRDefault="00EB0FF3" w:rsidP="00280F0C">
            <w:pPr>
              <w:spacing w:after="0"/>
              <w:rPr>
                <w:rFonts w:ascii="Arial" w:hAnsi="Arial" w:cs="Arial"/>
                <w:color w:val="000000"/>
                <w:sz w:val="18"/>
                <w:szCs w:val="18"/>
                <w:lang w:eastAsia="en-GB"/>
              </w:rPr>
            </w:pPr>
            <w:r w:rsidRPr="008B0A62">
              <w:rPr>
                <w:rFonts w:ascii="Arial" w:hAnsi="Arial" w:cs="Arial"/>
                <w:color w:val="000000"/>
                <w:sz w:val="18"/>
                <w:szCs w:val="18"/>
                <w:lang w:eastAsia="en-GB"/>
              </w:rPr>
              <w:t>S1</w:t>
            </w:r>
          </w:p>
        </w:tc>
        <w:tc>
          <w:tcPr>
            <w:tcW w:w="214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A308C0" w14:textId="77777777" w:rsidR="00EB0FF3" w:rsidRPr="008B0A62" w:rsidRDefault="00000000" w:rsidP="00280F0C">
            <w:pPr>
              <w:spacing w:after="0"/>
            </w:pPr>
            <w:hyperlink r:id="rId6" w:history="1">
              <w:r w:rsidR="00EB0FF3" w:rsidRPr="008B0A62">
                <w:rPr>
                  <w:rStyle w:val="Hyperlink"/>
                </w:rPr>
                <w:t>SP-200799</w:t>
              </w:r>
            </w:hyperlink>
          </w:p>
        </w:tc>
        <w:tc>
          <w:tcPr>
            <w:tcW w:w="21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93B3F2" w14:textId="77777777" w:rsidR="00EB0FF3" w:rsidRPr="008B0A62" w:rsidRDefault="00EB0FF3" w:rsidP="00280F0C">
            <w:pPr>
              <w:spacing w:after="0"/>
              <w:rPr>
                <w:rFonts w:ascii="Arial" w:hAnsi="Arial" w:cs="Arial"/>
                <w:color w:val="000000"/>
                <w:sz w:val="18"/>
                <w:szCs w:val="18"/>
                <w:lang w:eastAsia="en-GB"/>
              </w:rPr>
            </w:pPr>
            <w:r w:rsidRPr="008B0A62">
              <w:rPr>
                <w:rFonts w:ascii="Arial" w:hAnsi="Arial" w:cs="Arial"/>
                <w:color w:val="000000"/>
                <w:sz w:val="18"/>
                <w:szCs w:val="18"/>
                <w:lang w:eastAsia="en-GB"/>
              </w:rPr>
              <w:t xml:space="preserve">Jack Nasielski </w:t>
            </w:r>
          </w:p>
        </w:tc>
      </w:tr>
      <w:tr w:rsidR="00EB0FF3" w:rsidRPr="008B0A62" w14:paraId="7CE5D163" w14:textId="77777777" w:rsidTr="00EB0FF3">
        <w:trPr>
          <w:trHeight w:val="197"/>
        </w:trPr>
        <w:tc>
          <w:tcPr>
            <w:tcW w:w="7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453C93" w14:textId="77777777" w:rsidR="00EB0FF3" w:rsidRPr="008B0A62" w:rsidRDefault="00EB0FF3" w:rsidP="00280F0C">
            <w:pPr>
              <w:spacing w:after="0"/>
              <w:rPr>
                <w:rFonts w:ascii="Arial" w:hAnsi="Arial" w:cs="Arial"/>
                <w:color w:val="000000"/>
                <w:sz w:val="18"/>
                <w:szCs w:val="18"/>
                <w:lang w:eastAsia="en-GB"/>
              </w:rPr>
            </w:pPr>
            <w:bookmarkStart w:id="0" w:name="_Hlk168905618"/>
            <w:r w:rsidRPr="008B0A62">
              <w:rPr>
                <w:rFonts w:ascii="Arial" w:hAnsi="Arial" w:cs="Arial"/>
                <w:color w:val="000000"/>
                <w:sz w:val="18"/>
                <w:szCs w:val="18"/>
                <w:lang w:eastAsia="en-GB"/>
              </w:rPr>
              <w:t>920031</w:t>
            </w:r>
            <w:bookmarkEnd w:id="0"/>
          </w:p>
        </w:tc>
        <w:tc>
          <w:tcPr>
            <w:tcW w:w="271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31BB7A" w14:textId="77777777" w:rsidR="00EB0FF3" w:rsidRPr="008B0A62" w:rsidRDefault="00EB0FF3" w:rsidP="00280F0C">
            <w:pPr>
              <w:spacing w:after="0"/>
              <w:rPr>
                <w:rFonts w:ascii="Arial" w:hAnsi="Arial" w:cs="Arial"/>
                <w:color w:val="000000"/>
                <w:sz w:val="18"/>
                <w:szCs w:val="18"/>
                <w:lang w:eastAsia="en-GB"/>
              </w:rPr>
            </w:pPr>
            <w:r w:rsidRPr="008B0A62">
              <w:rPr>
                <w:rFonts w:ascii="Arial" w:hAnsi="Arial" w:cs="Arial"/>
                <w:color w:val="000000"/>
                <w:sz w:val="18"/>
                <w:szCs w:val="18"/>
                <w:lang w:eastAsia="en-GB"/>
              </w:rPr>
              <w:t xml:space="preserve">   Stage 1 of PALS </w:t>
            </w:r>
          </w:p>
        </w:tc>
        <w:tc>
          <w:tcPr>
            <w:tcW w:w="198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F21C9F" w14:textId="77777777" w:rsidR="00EB0FF3" w:rsidRPr="008B0A62" w:rsidRDefault="00EB0FF3" w:rsidP="00280F0C">
            <w:pPr>
              <w:spacing w:after="0"/>
              <w:rPr>
                <w:rFonts w:ascii="Arial" w:hAnsi="Arial" w:cs="Arial"/>
                <w:color w:val="000000"/>
                <w:sz w:val="18"/>
                <w:szCs w:val="18"/>
                <w:lang w:eastAsia="en-GB"/>
              </w:rPr>
            </w:pPr>
            <w:r w:rsidRPr="008B0A62">
              <w:rPr>
                <w:rFonts w:ascii="Arial" w:hAnsi="Arial" w:cs="Arial"/>
                <w:color w:val="000000"/>
                <w:sz w:val="18"/>
                <w:szCs w:val="18"/>
                <w:lang w:eastAsia="en-GB"/>
              </w:rPr>
              <w:t>PALS</w:t>
            </w:r>
          </w:p>
        </w:tc>
        <w:tc>
          <w:tcPr>
            <w:tcW w:w="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40EFC7" w14:textId="77777777" w:rsidR="00EB0FF3" w:rsidRPr="008B0A62" w:rsidRDefault="00EB0FF3" w:rsidP="00280F0C">
            <w:pPr>
              <w:spacing w:after="0"/>
              <w:rPr>
                <w:rFonts w:ascii="Arial" w:hAnsi="Arial" w:cs="Arial"/>
                <w:color w:val="000000"/>
                <w:sz w:val="18"/>
                <w:szCs w:val="18"/>
                <w:lang w:eastAsia="en-GB"/>
              </w:rPr>
            </w:pPr>
            <w:r w:rsidRPr="008B0A62">
              <w:rPr>
                <w:rFonts w:ascii="Arial" w:hAnsi="Arial" w:cs="Arial"/>
                <w:color w:val="000000"/>
                <w:sz w:val="18"/>
                <w:szCs w:val="18"/>
                <w:lang w:eastAsia="en-GB"/>
              </w:rPr>
              <w:t>S1</w:t>
            </w:r>
          </w:p>
        </w:tc>
        <w:tc>
          <w:tcPr>
            <w:tcW w:w="214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3B946A" w14:textId="77777777" w:rsidR="00EB0FF3" w:rsidRPr="008B0A62" w:rsidRDefault="00000000" w:rsidP="00280F0C">
            <w:pPr>
              <w:spacing w:after="0"/>
            </w:pPr>
            <w:hyperlink r:id="rId7" w:history="1">
              <w:r w:rsidR="00EB0FF3" w:rsidRPr="008B0A62">
                <w:rPr>
                  <w:rStyle w:val="Hyperlink"/>
                </w:rPr>
                <w:t>SP-210588</w:t>
              </w:r>
            </w:hyperlink>
          </w:p>
        </w:tc>
        <w:tc>
          <w:tcPr>
            <w:tcW w:w="21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B9685E" w14:textId="77777777" w:rsidR="00EB0FF3" w:rsidRPr="008B0A62" w:rsidRDefault="00EB0FF3" w:rsidP="00280F0C">
            <w:pPr>
              <w:spacing w:after="0"/>
              <w:rPr>
                <w:rFonts w:ascii="Arial" w:hAnsi="Arial" w:cs="Arial"/>
                <w:color w:val="000000"/>
                <w:sz w:val="18"/>
                <w:szCs w:val="18"/>
                <w:lang w:eastAsia="en-GB"/>
              </w:rPr>
            </w:pPr>
            <w:r w:rsidRPr="008B0A62">
              <w:rPr>
                <w:rFonts w:ascii="Arial" w:hAnsi="Arial" w:cs="Arial"/>
                <w:color w:val="000000"/>
                <w:sz w:val="18"/>
                <w:szCs w:val="18"/>
                <w:lang w:eastAsia="en-GB"/>
              </w:rPr>
              <w:t xml:space="preserve">Lola Awoniyi-Oteri, </w:t>
            </w:r>
            <w:proofErr w:type="spellStart"/>
            <w:r w:rsidRPr="008B0A62">
              <w:rPr>
                <w:rFonts w:ascii="Arial" w:hAnsi="Arial" w:cs="Arial"/>
                <w:color w:val="000000"/>
                <w:sz w:val="18"/>
                <w:szCs w:val="18"/>
                <w:lang w:eastAsia="en-GB"/>
              </w:rPr>
              <w:t>qualcomm</w:t>
            </w:r>
            <w:proofErr w:type="spellEnd"/>
            <w:r w:rsidRPr="008B0A62">
              <w:rPr>
                <w:rFonts w:ascii="Arial" w:hAnsi="Arial" w:cs="Arial"/>
                <w:color w:val="000000"/>
                <w:sz w:val="18"/>
                <w:szCs w:val="18"/>
                <w:lang w:eastAsia="en-GB"/>
              </w:rPr>
              <w:t xml:space="preserve"> </w:t>
            </w:r>
          </w:p>
        </w:tc>
      </w:tr>
    </w:tbl>
    <w:p w14:paraId="2E931656" w14:textId="77777777" w:rsidR="00765EFE" w:rsidRDefault="00765EFE" w:rsidP="00765EFE">
      <w:pPr>
        <w:suppressAutoHyphens/>
        <w:spacing w:after="0" w:line="240" w:lineRule="auto"/>
      </w:pPr>
    </w:p>
    <w:p w14:paraId="5BCCBD41" w14:textId="29DB0574" w:rsidR="00765EFE" w:rsidRDefault="000143D1" w:rsidP="00765EFE">
      <w:pPr>
        <w:suppressAutoHyphens/>
        <w:spacing w:after="0" w:line="240" w:lineRule="auto"/>
        <w:rPr>
          <w:rFonts w:ascii="Times New Roman" w:hAnsi="Times New Roman" w:cs="Times New Roman"/>
          <w:b/>
          <w:bCs/>
          <w:sz w:val="22"/>
          <w:szCs w:val="22"/>
        </w:rPr>
      </w:pPr>
      <w:r>
        <w:rPr>
          <w:rFonts w:ascii="Times New Roman" w:hAnsi="Times New Roman" w:cs="Times New Roman"/>
          <w:b/>
          <w:bCs/>
          <w:sz w:val="22"/>
          <w:szCs w:val="22"/>
        </w:rPr>
        <w:t xml:space="preserve">Introduction </w:t>
      </w:r>
    </w:p>
    <w:p w14:paraId="2105FEB6" w14:textId="77777777" w:rsidR="000143D1" w:rsidRPr="000143D1" w:rsidRDefault="000143D1" w:rsidP="00765EFE">
      <w:pPr>
        <w:suppressAutoHyphens/>
        <w:spacing w:after="0" w:line="240" w:lineRule="auto"/>
        <w:rPr>
          <w:rFonts w:ascii="Times New Roman" w:hAnsi="Times New Roman" w:cs="Times New Roman"/>
          <w:b/>
          <w:bCs/>
          <w:sz w:val="22"/>
          <w:szCs w:val="22"/>
        </w:rPr>
      </w:pPr>
    </w:p>
    <w:p w14:paraId="097547EB" w14:textId="0CBAE695" w:rsidR="00560296" w:rsidRDefault="00560296" w:rsidP="00560296">
      <w:pPr>
        <w:rPr>
          <w:rFonts w:ascii="Times New Roman" w:hAnsi="Times New Roman" w:cs="Times New Roman"/>
          <w:sz w:val="22"/>
          <w:szCs w:val="22"/>
        </w:rPr>
      </w:pPr>
      <w:bookmarkStart w:id="1" w:name="_Hlk79512539"/>
      <w:r w:rsidRPr="000143D1">
        <w:rPr>
          <w:rFonts w:ascii="Times New Roman" w:hAnsi="Times New Roman" w:cs="Times New Roman"/>
          <w:sz w:val="22"/>
          <w:szCs w:val="22"/>
        </w:rPr>
        <w:t xml:space="preserve">Providing </w:t>
      </w:r>
      <w:r w:rsidR="002552E6">
        <w:rPr>
          <w:rFonts w:ascii="Times New Roman" w:hAnsi="Times New Roman" w:cs="Times New Roman"/>
          <w:sz w:val="22"/>
          <w:szCs w:val="22"/>
        </w:rPr>
        <w:t>A</w:t>
      </w:r>
      <w:r w:rsidRPr="000143D1">
        <w:rPr>
          <w:rFonts w:ascii="Times New Roman" w:hAnsi="Times New Roman" w:cs="Times New Roman"/>
          <w:sz w:val="22"/>
          <w:szCs w:val="22"/>
        </w:rPr>
        <w:t xml:space="preserve">ccess to </w:t>
      </w:r>
      <w:r w:rsidR="002552E6">
        <w:rPr>
          <w:rFonts w:ascii="Times New Roman" w:hAnsi="Times New Roman" w:cs="Times New Roman"/>
          <w:sz w:val="22"/>
          <w:szCs w:val="22"/>
        </w:rPr>
        <w:t>L</w:t>
      </w:r>
      <w:r w:rsidRPr="000143D1">
        <w:rPr>
          <w:rFonts w:ascii="Times New Roman" w:hAnsi="Times New Roman" w:cs="Times New Roman"/>
          <w:sz w:val="22"/>
          <w:szCs w:val="22"/>
        </w:rPr>
        <w:t xml:space="preserve">ocal </w:t>
      </w:r>
      <w:r w:rsidR="002552E6">
        <w:rPr>
          <w:rFonts w:ascii="Times New Roman" w:hAnsi="Times New Roman" w:cs="Times New Roman"/>
          <w:sz w:val="22"/>
          <w:szCs w:val="22"/>
        </w:rPr>
        <w:t>S</w:t>
      </w:r>
      <w:r w:rsidRPr="000143D1">
        <w:rPr>
          <w:rFonts w:ascii="Times New Roman" w:hAnsi="Times New Roman" w:cs="Times New Roman"/>
          <w:sz w:val="22"/>
          <w:szCs w:val="22"/>
        </w:rPr>
        <w:t>ervices</w:t>
      </w:r>
      <w:r w:rsidR="002552E6">
        <w:rPr>
          <w:rFonts w:ascii="Times New Roman" w:hAnsi="Times New Roman" w:cs="Times New Roman"/>
          <w:sz w:val="22"/>
          <w:szCs w:val="22"/>
        </w:rPr>
        <w:t xml:space="preserve"> (PALS)</w:t>
      </w:r>
      <w:r w:rsidRPr="000143D1">
        <w:rPr>
          <w:rFonts w:ascii="Times New Roman" w:hAnsi="Times New Roman" w:cs="Times New Roman"/>
          <w:sz w:val="22"/>
          <w:szCs w:val="22"/>
        </w:rPr>
        <w:t xml:space="preserve"> </w:t>
      </w:r>
      <w:bookmarkEnd w:id="1"/>
      <w:r w:rsidRPr="000143D1">
        <w:rPr>
          <w:rFonts w:ascii="Times New Roman" w:hAnsi="Times New Roman" w:cs="Times New Roman"/>
          <w:sz w:val="22"/>
          <w:szCs w:val="22"/>
        </w:rPr>
        <w:t>refers to the capability to provide access to a hosting network and a set of services offered by the hosting network provider and</w:t>
      </w:r>
      <w:r w:rsidR="00730BF5">
        <w:rPr>
          <w:rFonts w:ascii="Times New Roman" w:hAnsi="Times New Roman" w:cs="Times New Roman"/>
          <w:sz w:val="22"/>
          <w:szCs w:val="22"/>
        </w:rPr>
        <w:t>/or</w:t>
      </w:r>
      <w:r w:rsidRPr="000143D1">
        <w:rPr>
          <w:rFonts w:ascii="Times New Roman" w:hAnsi="Times New Roman" w:cs="Times New Roman"/>
          <w:sz w:val="22"/>
          <w:szCs w:val="22"/>
        </w:rPr>
        <w:t xml:space="preserve"> 3</w:t>
      </w:r>
      <w:r w:rsidRPr="000143D1">
        <w:rPr>
          <w:rFonts w:ascii="Times New Roman" w:hAnsi="Times New Roman" w:cs="Times New Roman"/>
          <w:sz w:val="22"/>
          <w:szCs w:val="22"/>
          <w:vertAlign w:val="superscript"/>
        </w:rPr>
        <w:t>rd</w:t>
      </w:r>
      <w:r w:rsidRPr="000143D1">
        <w:rPr>
          <w:rFonts w:ascii="Times New Roman" w:hAnsi="Times New Roman" w:cs="Times New Roman"/>
          <w:sz w:val="22"/>
          <w:szCs w:val="22"/>
        </w:rPr>
        <w:t xml:space="preserve"> party service providers </w:t>
      </w:r>
      <w:r w:rsidR="00730BF5">
        <w:rPr>
          <w:rFonts w:ascii="Times New Roman" w:hAnsi="Times New Roman" w:cs="Times New Roman"/>
          <w:sz w:val="22"/>
          <w:szCs w:val="22"/>
        </w:rPr>
        <w:t>(</w:t>
      </w:r>
      <w:r w:rsidRPr="000143D1">
        <w:rPr>
          <w:rFonts w:ascii="Times New Roman" w:hAnsi="Times New Roman" w:cs="Times New Roman"/>
          <w:sz w:val="22"/>
          <w:szCs w:val="22"/>
        </w:rPr>
        <w:t>including other network operators and 3rd party application providers</w:t>
      </w:r>
      <w:r w:rsidR="00730BF5">
        <w:rPr>
          <w:rFonts w:ascii="Times New Roman" w:hAnsi="Times New Roman" w:cs="Times New Roman"/>
          <w:sz w:val="22"/>
          <w:szCs w:val="22"/>
        </w:rPr>
        <w:t>)</w:t>
      </w:r>
      <w:r w:rsidRPr="000143D1">
        <w:rPr>
          <w:rFonts w:ascii="Times New Roman" w:hAnsi="Times New Roman" w:cs="Times New Roman"/>
          <w:sz w:val="22"/>
          <w:szCs w:val="22"/>
        </w:rPr>
        <w:t xml:space="preserve">. The services can be localized (i.e. provided </w:t>
      </w:r>
      <w:r w:rsidR="00192119">
        <w:rPr>
          <w:rFonts w:ascii="Times New Roman" w:hAnsi="Times New Roman" w:cs="Times New Roman"/>
          <w:sz w:val="22"/>
          <w:szCs w:val="22"/>
        </w:rPr>
        <w:t>in</w:t>
      </w:r>
      <w:r w:rsidR="00192119" w:rsidRPr="000143D1">
        <w:rPr>
          <w:rFonts w:ascii="Times New Roman" w:hAnsi="Times New Roman" w:cs="Times New Roman"/>
          <w:sz w:val="22"/>
          <w:szCs w:val="22"/>
        </w:rPr>
        <w:t xml:space="preserve"> </w:t>
      </w:r>
      <w:r w:rsidRPr="000143D1">
        <w:rPr>
          <w:rFonts w:ascii="Times New Roman" w:hAnsi="Times New Roman" w:cs="Times New Roman"/>
          <w:sz w:val="22"/>
          <w:szCs w:val="22"/>
        </w:rPr>
        <w:t>specific/limited area) and can be bounded in time. The user can become aware of the available access to local services, and the process to gain and terminate access to the hosting network and local services. This process should be efficient, and convenient from a user experience standpoint.</w:t>
      </w:r>
    </w:p>
    <w:p w14:paraId="18FFEFCF" w14:textId="2DBC1DEC" w:rsidR="004217E0" w:rsidRPr="000143D1" w:rsidRDefault="001F7C00" w:rsidP="00560296">
      <w:pPr>
        <w:rPr>
          <w:rFonts w:ascii="Times New Roman" w:hAnsi="Times New Roman" w:cs="Times New Roman"/>
          <w:sz w:val="22"/>
          <w:szCs w:val="22"/>
        </w:rPr>
      </w:pPr>
      <w:r>
        <w:rPr>
          <w:rFonts w:ascii="Times New Roman" w:hAnsi="Times New Roman" w:cs="Times New Roman"/>
          <w:sz w:val="22"/>
          <w:szCs w:val="22"/>
        </w:rPr>
        <w:t xml:space="preserve">This section covers the SA1 work on PALS. Subsequent </w:t>
      </w:r>
      <w:proofErr w:type="gramStart"/>
      <w:r>
        <w:rPr>
          <w:rFonts w:ascii="Times New Roman" w:hAnsi="Times New Roman" w:cs="Times New Roman"/>
          <w:sz w:val="22"/>
          <w:szCs w:val="22"/>
        </w:rPr>
        <w:t>stage-2</w:t>
      </w:r>
      <w:proofErr w:type="gramEnd"/>
      <w:r>
        <w:rPr>
          <w:rFonts w:ascii="Times New Roman" w:hAnsi="Times New Roman" w:cs="Times New Roman"/>
          <w:sz w:val="22"/>
          <w:szCs w:val="22"/>
        </w:rPr>
        <w:t xml:space="preserve">/3 work was conducted under the </w:t>
      </w:r>
      <w:r w:rsidR="006D4E2E">
        <w:rPr>
          <w:rFonts w:ascii="Times New Roman" w:hAnsi="Times New Roman" w:cs="Times New Roman"/>
          <w:sz w:val="22"/>
          <w:szCs w:val="22"/>
        </w:rPr>
        <w:t>SA2/</w:t>
      </w:r>
      <w:r w:rsidR="001E6931">
        <w:rPr>
          <w:rFonts w:ascii="Times New Roman" w:hAnsi="Times New Roman" w:cs="Times New Roman"/>
          <w:sz w:val="22"/>
          <w:szCs w:val="22"/>
        </w:rPr>
        <w:t>CT/</w:t>
      </w:r>
      <w:r w:rsidR="006D4E2E">
        <w:rPr>
          <w:rFonts w:ascii="Times New Roman" w:hAnsi="Times New Roman" w:cs="Times New Roman"/>
          <w:sz w:val="22"/>
          <w:szCs w:val="22"/>
        </w:rPr>
        <w:t xml:space="preserve">RAN work on </w:t>
      </w:r>
      <w:proofErr w:type="spellStart"/>
      <w:r w:rsidR="006D4E2E">
        <w:rPr>
          <w:rFonts w:ascii="Times New Roman" w:hAnsi="Times New Roman" w:cs="Times New Roman"/>
          <w:sz w:val="22"/>
          <w:szCs w:val="22"/>
        </w:rPr>
        <w:t>eNPN</w:t>
      </w:r>
      <w:proofErr w:type="spellEnd"/>
      <w:r w:rsidR="006D4E2E">
        <w:rPr>
          <w:rFonts w:ascii="Times New Roman" w:hAnsi="Times New Roman" w:cs="Times New Roman"/>
          <w:sz w:val="22"/>
          <w:szCs w:val="22"/>
        </w:rPr>
        <w:t xml:space="preserve"> (see sec</w:t>
      </w:r>
      <w:r w:rsidR="001E6931">
        <w:rPr>
          <w:rFonts w:ascii="Times New Roman" w:hAnsi="Times New Roman" w:cs="Times New Roman"/>
          <w:sz w:val="22"/>
          <w:szCs w:val="22"/>
        </w:rPr>
        <w:t>.</w:t>
      </w:r>
      <w:r w:rsidR="006D4E2E">
        <w:rPr>
          <w:rFonts w:ascii="Times New Roman" w:hAnsi="Times New Roman" w:cs="Times New Roman"/>
          <w:sz w:val="22"/>
          <w:szCs w:val="22"/>
        </w:rPr>
        <w:t xml:space="preserve"> </w:t>
      </w:r>
      <w:r w:rsidR="001E6931" w:rsidRPr="001E6931">
        <w:rPr>
          <w:rFonts w:ascii="Times New Roman" w:hAnsi="Times New Roman" w:cs="Times New Roman"/>
          <w:sz w:val="22"/>
          <w:szCs w:val="22"/>
        </w:rPr>
        <w:t>19.1</w:t>
      </w:r>
      <w:r w:rsidR="006D4E2E">
        <w:rPr>
          <w:rFonts w:ascii="Times New Roman" w:hAnsi="Times New Roman" w:cs="Times New Roman"/>
          <w:sz w:val="22"/>
          <w:szCs w:val="22"/>
        </w:rPr>
        <w:t xml:space="preserve"> in this TR).</w:t>
      </w:r>
    </w:p>
    <w:p w14:paraId="49BDF82C" w14:textId="77777777" w:rsidR="0057798D" w:rsidRPr="000143D1" w:rsidRDefault="0057798D" w:rsidP="0057798D">
      <w:pPr>
        <w:rPr>
          <w:rFonts w:ascii="Times New Roman" w:hAnsi="Times New Roman" w:cs="Times New Roman"/>
          <w:b/>
          <w:sz w:val="22"/>
          <w:szCs w:val="22"/>
        </w:rPr>
      </w:pPr>
      <w:r w:rsidRPr="000143D1">
        <w:rPr>
          <w:rFonts w:ascii="Times New Roman" w:hAnsi="Times New Roman" w:cs="Times New Roman"/>
          <w:b/>
          <w:sz w:val="22"/>
          <w:szCs w:val="22"/>
        </w:rPr>
        <w:t>Description</w:t>
      </w:r>
    </w:p>
    <w:p w14:paraId="15FDEEC7" w14:textId="347CA92A" w:rsidR="0057798D" w:rsidRPr="000143D1" w:rsidRDefault="002843FD" w:rsidP="0057798D">
      <w:pPr>
        <w:suppressAutoHyphens/>
        <w:spacing w:after="0" w:line="240" w:lineRule="auto"/>
        <w:rPr>
          <w:rFonts w:ascii="Times New Roman" w:hAnsi="Times New Roman" w:cs="Times New Roman"/>
          <w:sz w:val="22"/>
          <w:szCs w:val="22"/>
        </w:rPr>
      </w:pPr>
      <w:r>
        <w:rPr>
          <w:rFonts w:ascii="Times New Roman" w:hAnsi="Times New Roman" w:cs="Times New Roman"/>
          <w:sz w:val="22"/>
          <w:szCs w:val="22"/>
        </w:rPr>
        <w:t>Based on</w:t>
      </w:r>
      <w:r w:rsidR="008E0687">
        <w:rPr>
          <w:rFonts w:ascii="Times New Roman" w:hAnsi="Times New Roman" w:cs="Times New Roman"/>
          <w:sz w:val="22"/>
          <w:szCs w:val="22"/>
        </w:rPr>
        <w:t xml:space="preserve"> use cases</w:t>
      </w:r>
      <w:r w:rsidR="0057798D" w:rsidRPr="000143D1">
        <w:rPr>
          <w:rFonts w:ascii="Times New Roman" w:hAnsi="Times New Roman" w:cs="Times New Roman"/>
          <w:sz w:val="22"/>
          <w:szCs w:val="22"/>
        </w:rPr>
        <w:t xml:space="preserve"> identified in the study item, </w:t>
      </w:r>
      <w:r w:rsidR="00235B66" w:rsidRPr="000143D1">
        <w:rPr>
          <w:rFonts w:ascii="Times New Roman" w:hAnsi="Times New Roman" w:cs="Times New Roman"/>
          <w:sz w:val="22"/>
          <w:szCs w:val="22"/>
        </w:rPr>
        <w:t xml:space="preserve">Stage 1 </w:t>
      </w:r>
      <w:r w:rsidR="0057798D" w:rsidRPr="000143D1">
        <w:rPr>
          <w:rFonts w:ascii="Times New Roman" w:hAnsi="Times New Roman" w:cs="Times New Roman"/>
          <w:sz w:val="22"/>
          <w:szCs w:val="22"/>
        </w:rPr>
        <w:t xml:space="preserve">normative </w:t>
      </w:r>
      <w:r w:rsidR="008E0687">
        <w:rPr>
          <w:rFonts w:ascii="Times New Roman" w:hAnsi="Times New Roman" w:cs="Times New Roman"/>
          <w:sz w:val="22"/>
          <w:szCs w:val="22"/>
        </w:rPr>
        <w:t xml:space="preserve">specs [1] </w:t>
      </w:r>
      <w:r>
        <w:rPr>
          <w:rFonts w:ascii="Times New Roman" w:hAnsi="Times New Roman" w:cs="Times New Roman"/>
          <w:sz w:val="22"/>
          <w:szCs w:val="22"/>
        </w:rPr>
        <w:t>introduce service requirements</w:t>
      </w:r>
      <w:r w:rsidR="0057798D" w:rsidRPr="000143D1">
        <w:rPr>
          <w:rFonts w:ascii="Times New Roman" w:hAnsi="Times New Roman" w:cs="Times New Roman"/>
          <w:sz w:val="22"/>
          <w:szCs w:val="22"/>
        </w:rPr>
        <w:t xml:space="preserve"> </w:t>
      </w:r>
      <w:r>
        <w:rPr>
          <w:rFonts w:ascii="Times New Roman" w:hAnsi="Times New Roman" w:cs="Times New Roman"/>
          <w:sz w:val="22"/>
          <w:szCs w:val="22"/>
        </w:rPr>
        <w:t xml:space="preserve">related to </w:t>
      </w:r>
      <w:r w:rsidR="00835798" w:rsidRPr="000143D1">
        <w:rPr>
          <w:rFonts w:ascii="Times New Roman" w:hAnsi="Times New Roman" w:cs="Times New Roman"/>
          <w:sz w:val="22"/>
          <w:szCs w:val="22"/>
        </w:rPr>
        <w:t>Providing access to local services (PALS)</w:t>
      </w:r>
      <w:r w:rsidR="00CD0D76">
        <w:rPr>
          <w:rFonts w:ascii="Times New Roman" w:hAnsi="Times New Roman" w:cs="Times New Roman"/>
          <w:sz w:val="22"/>
          <w:szCs w:val="22"/>
        </w:rPr>
        <w:t xml:space="preserve">, covering </w:t>
      </w:r>
      <w:r w:rsidR="001C04EE" w:rsidRPr="000143D1">
        <w:rPr>
          <w:rFonts w:ascii="Times New Roman" w:hAnsi="Times New Roman" w:cs="Times New Roman"/>
          <w:sz w:val="22"/>
          <w:szCs w:val="22"/>
        </w:rPr>
        <w:t xml:space="preserve">scenarios where the home and hosting networks are NPN. The requirements </w:t>
      </w:r>
      <w:r w:rsidR="00CC29F5" w:rsidRPr="000143D1">
        <w:rPr>
          <w:rFonts w:ascii="Times New Roman" w:hAnsi="Times New Roman" w:cs="Times New Roman"/>
          <w:sz w:val="22"/>
          <w:szCs w:val="22"/>
        </w:rPr>
        <w:t>address the following areas:</w:t>
      </w:r>
      <w:r w:rsidR="001C04EE" w:rsidRPr="000143D1">
        <w:rPr>
          <w:rFonts w:ascii="Times New Roman" w:hAnsi="Times New Roman" w:cs="Times New Roman"/>
          <w:sz w:val="22"/>
          <w:szCs w:val="22"/>
        </w:rPr>
        <w:t xml:space="preserve">  </w:t>
      </w:r>
    </w:p>
    <w:p w14:paraId="7986DB77" w14:textId="0618063D" w:rsidR="008A25B3" w:rsidRPr="000143D1" w:rsidRDefault="00CC1D6A" w:rsidP="00CC29F5">
      <w:pPr>
        <w:pStyle w:val="ListParagraph"/>
        <w:numPr>
          <w:ilvl w:val="0"/>
          <w:numId w:val="1"/>
        </w:numPr>
        <w:suppressAutoHyphens/>
        <w:spacing w:after="0" w:line="240" w:lineRule="auto"/>
        <w:rPr>
          <w:rFonts w:ascii="Times New Roman" w:hAnsi="Times New Roman" w:cs="Times New Roman"/>
          <w:b/>
          <w:bCs/>
          <w:sz w:val="22"/>
          <w:szCs w:val="22"/>
        </w:rPr>
      </w:pPr>
      <w:r>
        <w:rPr>
          <w:rFonts w:ascii="Times New Roman" w:eastAsia="MS Mincho" w:hAnsi="Times New Roman" w:cs="Times New Roman"/>
          <w:sz w:val="22"/>
          <w:szCs w:val="22"/>
        </w:rPr>
        <w:t>C</w:t>
      </w:r>
      <w:r w:rsidR="008A25B3" w:rsidRPr="000143D1">
        <w:rPr>
          <w:rFonts w:ascii="Times New Roman" w:eastAsia="MS Mincho" w:hAnsi="Times New Roman" w:cs="Times New Roman"/>
          <w:sz w:val="22"/>
          <w:szCs w:val="22"/>
        </w:rPr>
        <w:t>onfiguration of Localized Services in Hosting Network</w:t>
      </w:r>
    </w:p>
    <w:p w14:paraId="32F8750F" w14:textId="4287B653" w:rsidR="00CC29F5" w:rsidRPr="000143D1" w:rsidRDefault="001E1310" w:rsidP="00CC29F5">
      <w:pPr>
        <w:pStyle w:val="ListParagraph"/>
        <w:numPr>
          <w:ilvl w:val="0"/>
          <w:numId w:val="1"/>
        </w:numPr>
        <w:suppressAutoHyphens/>
        <w:spacing w:after="0" w:line="240" w:lineRule="auto"/>
        <w:rPr>
          <w:rFonts w:ascii="Times New Roman" w:hAnsi="Times New Roman" w:cs="Times New Roman"/>
          <w:b/>
          <w:bCs/>
          <w:sz w:val="22"/>
          <w:szCs w:val="22"/>
        </w:rPr>
      </w:pPr>
      <w:r w:rsidRPr="000143D1">
        <w:rPr>
          <w:rFonts w:ascii="Times New Roman" w:eastAsia="MS Mincho" w:hAnsi="Times New Roman" w:cs="Times New Roman"/>
          <w:sz w:val="22"/>
          <w:szCs w:val="22"/>
        </w:rPr>
        <w:t>User Manual Selection of Localized Services via Hosting Network</w:t>
      </w:r>
    </w:p>
    <w:p w14:paraId="48C1AB53" w14:textId="48D66EFC" w:rsidR="00835798" w:rsidRPr="000143D1" w:rsidRDefault="00835798" w:rsidP="00CC29F5">
      <w:pPr>
        <w:pStyle w:val="ListParagraph"/>
        <w:numPr>
          <w:ilvl w:val="0"/>
          <w:numId w:val="1"/>
        </w:numPr>
        <w:suppressAutoHyphens/>
        <w:spacing w:after="0" w:line="240" w:lineRule="auto"/>
        <w:rPr>
          <w:rFonts w:ascii="Times New Roman" w:hAnsi="Times New Roman" w:cs="Times New Roman"/>
          <w:b/>
          <w:bCs/>
          <w:sz w:val="22"/>
          <w:szCs w:val="22"/>
        </w:rPr>
      </w:pPr>
      <w:r w:rsidRPr="000143D1">
        <w:rPr>
          <w:rFonts w:ascii="Times New Roman" w:eastAsia="MS Mincho" w:hAnsi="Times New Roman" w:cs="Times New Roman"/>
          <w:sz w:val="22"/>
          <w:szCs w:val="22"/>
        </w:rPr>
        <w:t>UE Configuration, Provisioning, Authentication and Authorization</w:t>
      </w:r>
    </w:p>
    <w:p w14:paraId="73E5B68D" w14:textId="0CFD58B7" w:rsidR="00915DC9" w:rsidRPr="000143D1" w:rsidRDefault="00385400" w:rsidP="00CC29F5">
      <w:pPr>
        <w:pStyle w:val="ListParagraph"/>
        <w:numPr>
          <w:ilvl w:val="0"/>
          <w:numId w:val="1"/>
        </w:numPr>
        <w:suppressAutoHyphens/>
        <w:spacing w:after="0" w:line="240" w:lineRule="auto"/>
        <w:rPr>
          <w:rFonts w:ascii="Times New Roman" w:hAnsi="Times New Roman" w:cs="Times New Roman"/>
          <w:b/>
          <w:bCs/>
          <w:sz w:val="22"/>
          <w:szCs w:val="22"/>
        </w:rPr>
      </w:pPr>
      <w:r w:rsidRPr="000143D1">
        <w:rPr>
          <w:rFonts w:ascii="Times New Roman" w:hAnsi="Times New Roman" w:cs="Times New Roman"/>
          <w:sz w:val="22"/>
          <w:szCs w:val="22"/>
        </w:rPr>
        <w:t>UE Discovery, Selection and Access</w:t>
      </w:r>
    </w:p>
    <w:p w14:paraId="392C1794" w14:textId="6B914F32" w:rsidR="00D6315F" w:rsidRPr="000143D1" w:rsidRDefault="00D6315F" w:rsidP="00CC29F5">
      <w:pPr>
        <w:pStyle w:val="ListParagraph"/>
        <w:numPr>
          <w:ilvl w:val="0"/>
          <w:numId w:val="1"/>
        </w:numPr>
        <w:suppressAutoHyphens/>
        <w:spacing w:after="0" w:line="240" w:lineRule="auto"/>
        <w:rPr>
          <w:rFonts w:ascii="Times New Roman" w:hAnsi="Times New Roman" w:cs="Times New Roman"/>
          <w:b/>
          <w:bCs/>
          <w:sz w:val="22"/>
          <w:szCs w:val="22"/>
        </w:rPr>
      </w:pPr>
      <w:r w:rsidRPr="000143D1">
        <w:rPr>
          <w:rFonts w:ascii="Times New Roman" w:eastAsia="MS Mincho" w:hAnsi="Times New Roman" w:cs="Times New Roman"/>
          <w:sz w:val="22"/>
          <w:szCs w:val="22"/>
        </w:rPr>
        <w:t>Hosting Network Localized Services and Home Operator Services</w:t>
      </w:r>
    </w:p>
    <w:p w14:paraId="3E4DA05F" w14:textId="430E3F0B" w:rsidR="00253798" w:rsidRPr="000143D1" w:rsidRDefault="00253798" w:rsidP="00CC29F5">
      <w:pPr>
        <w:pStyle w:val="ListParagraph"/>
        <w:numPr>
          <w:ilvl w:val="0"/>
          <w:numId w:val="1"/>
        </w:numPr>
        <w:suppressAutoHyphens/>
        <w:spacing w:after="0" w:line="240" w:lineRule="auto"/>
        <w:rPr>
          <w:rFonts w:ascii="Times New Roman" w:hAnsi="Times New Roman" w:cs="Times New Roman"/>
          <w:b/>
          <w:bCs/>
          <w:sz w:val="22"/>
          <w:szCs w:val="22"/>
        </w:rPr>
      </w:pPr>
      <w:r w:rsidRPr="000143D1">
        <w:rPr>
          <w:rFonts w:ascii="Times New Roman" w:eastAsia="MS Mincho" w:hAnsi="Times New Roman" w:cs="Times New Roman"/>
          <w:sz w:val="22"/>
          <w:szCs w:val="22"/>
        </w:rPr>
        <w:t>Returning to Home Network</w:t>
      </w:r>
    </w:p>
    <w:p w14:paraId="1388CE66" w14:textId="0CB00BE3" w:rsidR="00A7363E" w:rsidRPr="000143D1" w:rsidRDefault="00A7363E" w:rsidP="00CC29F5">
      <w:pPr>
        <w:pStyle w:val="ListParagraph"/>
        <w:numPr>
          <w:ilvl w:val="0"/>
          <w:numId w:val="1"/>
        </w:numPr>
        <w:suppressAutoHyphens/>
        <w:spacing w:after="0" w:line="240" w:lineRule="auto"/>
        <w:rPr>
          <w:rFonts w:ascii="Times New Roman" w:hAnsi="Times New Roman" w:cs="Times New Roman"/>
          <w:b/>
          <w:bCs/>
          <w:sz w:val="22"/>
          <w:szCs w:val="22"/>
        </w:rPr>
      </w:pPr>
      <w:r w:rsidRPr="000143D1">
        <w:rPr>
          <w:rFonts w:ascii="Times New Roman" w:eastAsia="MS Mincho" w:hAnsi="Times New Roman" w:cs="Times New Roman"/>
          <w:sz w:val="22"/>
          <w:szCs w:val="22"/>
        </w:rPr>
        <w:t xml:space="preserve">Charging, </w:t>
      </w:r>
      <w:r w:rsidR="00235B66" w:rsidRPr="000143D1">
        <w:rPr>
          <w:rFonts w:ascii="Times New Roman" w:eastAsia="MS Mincho" w:hAnsi="Times New Roman" w:cs="Times New Roman"/>
          <w:sz w:val="22"/>
          <w:szCs w:val="22"/>
        </w:rPr>
        <w:t xml:space="preserve">Regulatory, Multicast and Broadcast services </w:t>
      </w:r>
    </w:p>
    <w:p w14:paraId="5885428D" w14:textId="77777777" w:rsidR="00765EFE" w:rsidRPr="000143D1" w:rsidRDefault="00765EFE" w:rsidP="00765EFE">
      <w:pPr>
        <w:suppressAutoHyphens/>
        <w:spacing w:after="0" w:line="240" w:lineRule="auto"/>
        <w:rPr>
          <w:rFonts w:ascii="Times New Roman" w:hAnsi="Times New Roman" w:cs="Times New Roman"/>
          <w:sz w:val="22"/>
          <w:szCs w:val="22"/>
        </w:rPr>
      </w:pPr>
    </w:p>
    <w:p w14:paraId="0B56F032" w14:textId="1794150B" w:rsidR="00765EFE" w:rsidRPr="000143D1" w:rsidRDefault="00765EFE" w:rsidP="00765EFE">
      <w:pPr>
        <w:suppressAutoHyphens/>
        <w:spacing w:after="0" w:line="240" w:lineRule="auto"/>
        <w:rPr>
          <w:rFonts w:ascii="Times New Roman" w:hAnsi="Times New Roman" w:cs="Times New Roman"/>
          <w:b/>
          <w:bCs/>
          <w:sz w:val="22"/>
          <w:szCs w:val="22"/>
        </w:rPr>
      </w:pPr>
      <w:r w:rsidRPr="000143D1">
        <w:rPr>
          <w:rFonts w:ascii="Times New Roman" w:hAnsi="Times New Roman" w:cs="Times New Roman"/>
          <w:b/>
          <w:bCs/>
          <w:sz w:val="22"/>
          <w:szCs w:val="22"/>
        </w:rPr>
        <w:t>References</w:t>
      </w:r>
    </w:p>
    <w:p w14:paraId="5AE8D0DD" w14:textId="0F72C2A1" w:rsidR="00E70681" w:rsidRPr="000143D1" w:rsidRDefault="00E70681" w:rsidP="00E70681">
      <w:pPr>
        <w:overflowPunct w:val="0"/>
        <w:autoSpaceDE w:val="0"/>
        <w:autoSpaceDN w:val="0"/>
        <w:adjustRightInd w:val="0"/>
        <w:spacing w:after="180" w:line="240" w:lineRule="auto"/>
        <w:textAlignment w:val="baseline"/>
        <w:rPr>
          <w:rFonts w:ascii="Times New Roman" w:eastAsia="Times New Roman" w:hAnsi="Times New Roman" w:cs="Times New Roman"/>
          <w:sz w:val="22"/>
          <w:szCs w:val="22"/>
        </w:rPr>
      </w:pPr>
      <w:r w:rsidRPr="000143D1">
        <w:rPr>
          <w:rFonts w:ascii="Times New Roman" w:eastAsia="Times New Roman" w:hAnsi="Times New Roman" w:cs="Times New Roman"/>
          <w:sz w:val="22"/>
          <w:szCs w:val="22"/>
        </w:rPr>
        <w:t xml:space="preserve">[1] TS </w:t>
      </w:r>
      <w:proofErr w:type="gramStart"/>
      <w:r w:rsidRPr="000143D1">
        <w:rPr>
          <w:rFonts w:ascii="Times New Roman" w:eastAsia="Times New Roman" w:hAnsi="Times New Roman" w:cs="Times New Roman"/>
          <w:sz w:val="22"/>
          <w:szCs w:val="22"/>
        </w:rPr>
        <w:t>22.261</w:t>
      </w:r>
      <w:r w:rsidR="00682EF5" w:rsidRPr="000143D1">
        <w:rPr>
          <w:rFonts w:ascii="Times New Roman" w:eastAsia="Times New Roman" w:hAnsi="Times New Roman" w:cs="Times New Roman"/>
          <w:sz w:val="22"/>
          <w:szCs w:val="22"/>
        </w:rPr>
        <w:t xml:space="preserve">  </w:t>
      </w:r>
      <w:r w:rsidRPr="000143D1">
        <w:rPr>
          <w:rFonts w:ascii="Times New Roman" w:eastAsia="Times New Roman" w:hAnsi="Times New Roman" w:cs="Times New Roman"/>
          <w:sz w:val="22"/>
          <w:szCs w:val="22"/>
        </w:rPr>
        <w:t>5</w:t>
      </w:r>
      <w:proofErr w:type="gramEnd"/>
      <w:r w:rsidRPr="000143D1">
        <w:rPr>
          <w:rFonts w:ascii="Times New Roman" w:eastAsia="Times New Roman" w:hAnsi="Times New Roman" w:cs="Times New Roman"/>
          <w:sz w:val="22"/>
          <w:szCs w:val="22"/>
        </w:rPr>
        <w:t>G service requirements; Stage-1</w:t>
      </w:r>
    </w:p>
    <w:p w14:paraId="52EF6FC1" w14:textId="77777777" w:rsidR="00944201" w:rsidRDefault="00944201" w:rsidP="00944201">
      <w:pPr>
        <w:overflowPunct w:val="0"/>
        <w:autoSpaceDE w:val="0"/>
        <w:autoSpaceDN w:val="0"/>
        <w:adjustRightInd w:val="0"/>
        <w:spacing w:after="180" w:line="240" w:lineRule="auto"/>
        <w:textAlignment w:val="baseline"/>
        <w:rPr>
          <w:rFonts w:ascii="Times New Roman" w:eastAsia="Times New Roman" w:hAnsi="Times New Roman" w:cs="Times New Roman"/>
          <w:sz w:val="22"/>
          <w:szCs w:val="22"/>
        </w:rPr>
      </w:pPr>
    </w:p>
    <w:p w14:paraId="6EC4612E" w14:textId="526A4BEC" w:rsidR="00944201" w:rsidRPr="00944201" w:rsidRDefault="00944201" w:rsidP="00944201">
      <w:pPr>
        <w:overflowPunct w:val="0"/>
        <w:autoSpaceDE w:val="0"/>
        <w:autoSpaceDN w:val="0"/>
        <w:adjustRightInd w:val="0"/>
        <w:spacing w:after="180" w:line="240" w:lineRule="auto"/>
        <w:textAlignment w:val="baseline"/>
        <w:rPr>
          <w:rFonts w:ascii="Times New Roman" w:eastAsia="Times New Roman" w:hAnsi="Times New Roman" w:cs="Times New Roman"/>
          <w:sz w:val="22"/>
          <w:szCs w:val="22"/>
        </w:rPr>
      </w:pPr>
      <w:r w:rsidRPr="00944201">
        <w:rPr>
          <w:rFonts w:ascii="Times New Roman" w:eastAsia="Times New Roman" w:hAnsi="Times New Roman" w:cs="Times New Roman"/>
          <w:sz w:val="22"/>
          <w:szCs w:val="22"/>
        </w:rPr>
        <w:t xml:space="preserve">List of </w:t>
      </w:r>
      <w:proofErr w:type="spellStart"/>
      <w:r w:rsidRPr="00944201">
        <w:rPr>
          <w:rFonts w:ascii="Times New Roman" w:eastAsia="Times New Roman" w:hAnsi="Times New Roman" w:cs="Times New Roman"/>
          <w:sz w:val="22"/>
          <w:szCs w:val="22"/>
        </w:rPr>
        <w:t>CRs</w:t>
      </w:r>
      <w:proofErr w:type="spellEnd"/>
      <w:r w:rsidRPr="00944201">
        <w:rPr>
          <w:rFonts w:ascii="Times New Roman" w:eastAsia="Times New Roman" w:hAnsi="Times New Roman" w:cs="Times New Roman"/>
          <w:sz w:val="22"/>
          <w:szCs w:val="22"/>
        </w:rPr>
        <w:t>:</w:t>
      </w:r>
    </w:p>
    <w:p w14:paraId="7ED125A8" w14:textId="2F4C1A2B" w:rsidR="00944201" w:rsidRPr="00944201" w:rsidRDefault="00000000" w:rsidP="00944201">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2"/>
          <w:szCs w:val="22"/>
        </w:rPr>
      </w:pPr>
      <w:hyperlink r:id="rId8" w:history="1">
        <w:r w:rsidR="00944201" w:rsidRPr="00944201">
          <w:rPr>
            <w:rStyle w:val="Hyperlink"/>
            <w:rFonts w:ascii="Times New Roman" w:eastAsia="Times New Roman" w:hAnsi="Times New Roman" w:cs="Times New Roman"/>
            <w:sz w:val="22"/>
            <w:szCs w:val="22"/>
          </w:rPr>
          <w:t>https://portal.3gpp.org/ChangeRequests.aspx?q=1&amp;workitem=</w:t>
        </w:r>
        <w:r w:rsidR="00944201" w:rsidRPr="00944201">
          <w:rPr>
            <w:rStyle w:val="Hyperlink"/>
            <w:rFonts w:ascii="Arial" w:hAnsi="Arial" w:cs="Arial"/>
            <w:sz w:val="20"/>
            <w:szCs w:val="20"/>
            <w:lang w:eastAsia="en-GB"/>
          </w:rPr>
          <w:t>920031</w:t>
        </w:r>
      </w:hyperlink>
      <w:r w:rsidR="00944201" w:rsidRPr="00944201">
        <w:rPr>
          <w:rFonts w:ascii="Arial" w:hAnsi="Arial" w:cs="Arial"/>
          <w:color w:val="000000"/>
          <w:sz w:val="20"/>
          <w:szCs w:val="20"/>
          <w:lang w:eastAsia="en-GB"/>
        </w:rPr>
        <w:t xml:space="preserve"> </w:t>
      </w:r>
    </w:p>
    <w:p w14:paraId="5D2A46F2" w14:textId="30719434" w:rsidR="00E70681" w:rsidRPr="00893A6E" w:rsidRDefault="00E70681" w:rsidP="00682EF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p>
    <w:p w14:paraId="7997A7E3" w14:textId="77777777" w:rsidR="00765EFE" w:rsidRDefault="00765EFE"/>
    <w:sectPr w:rsidR="00765E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95BDC"/>
    <w:multiLevelType w:val="hybridMultilevel"/>
    <w:tmpl w:val="A484DEBA"/>
    <w:lvl w:ilvl="0" w:tplc="40C40B10">
      <w:start w:val="1"/>
      <w:numFmt w:val="bullet"/>
      <w:lvlText w:val="•"/>
      <w:lvlJc w:val="left"/>
      <w:pPr>
        <w:tabs>
          <w:tab w:val="num" w:pos="720"/>
        </w:tabs>
        <w:ind w:left="720" w:hanging="360"/>
      </w:pPr>
      <w:rPr>
        <w:rFonts w:ascii="Arial" w:hAnsi="Arial" w:hint="default"/>
      </w:rPr>
    </w:lvl>
    <w:lvl w:ilvl="1" w:tplc="E58AA3F2">
      <w:start w:val="1"/>
      <w:numFmt w:val="bullet"/>
      <w:lvlText w:val="•"/>
      <w:lvlJc w:val="left"/>
      <w:pPr>
        <w:tabs>
          <w:tab w:val="num" w:pos="1440"/>
        </w:tabs>
        <w:ind w:left="1440" w:hanging="360"/>
      </w:pPr>
      <w:rPr>
        <w:rFonts w:ascii="Arial" w:hAnsi="Arial" w:hint="default"/>
      </w:rPr>
    </w:lvl>
    <w:lvl w:ilvl="2" w:tplc="EFEE3550" w:tentative="1">
      <w:start w:val="1"/>
      <w:numFmt w:val="bullet"/>
      <w:lvlText w:val="•"/>
      <w:lvlJc w:val="left"/>
      <w:pPr>
        <w:tabs>
          <w:tab w:val="num" w:pos="2160"/>
        </w:tabs>
        <w:ind w:left="2160" w:hanging="360"/>
      </w:pPr>
      <w:rPr>
        <w:rFonts w:ascii="Arial" w:hAnsi="Arial" w:hint="default"/>
      </w:rPr>
    </w:lvl>
    <w:lvl w:ilvl="3" w:tplc="C12AE55A" w:tentative="1">
      <w:start w:val="1"/>
      <w:numFmt w:val="bullet"/>
      <w:lvlText w:val="•"/>
      <w:lvlJc w:val="left"/>
      <w:pPr>
        <w:tabs>
          <w:tab w:val="num" w:pos="2880"/>
        </w:tabs>
        <w:ind w:left="2880" w:hanging="360"/>
      </w:pPr>
      <w:rPr>
        <w:rFonts w:ascii="Arial" w:hAnsi="Arial" w:hint="default"/>
      </w:rPr>
    </w:lvl>
    <w:lvl w:ilvl="4" w:tplc="38A45820" w:tentative="1">
      <w:start w:val="1"/>
      <w:numFmt w:val="bullet"/>
      <w:lvlText w:val="•"/>
      <w:lvlJc w:val="left"/>
      <w:pPr>
        <w:tabs>
          <w:tab w:val="num" w:pos="3600"/>
        </w:tabs>
        <w:ind w:left="3600" w:hanging="360"/>
      </w:pPr>
      <w:rPr>
        <w:rFonts w:ascii="Arial" w:hAnsi="Arial" w:hint="default"/>
      </w:rPr>
    </w:lvl>
    <w:lvl w:ilvl="5" w:tplc="5FB29460" w:tentative="1">
      <w:start w:val="1"/>
      <w:numFmt w:val="bullet"/>
      <w:lvlText w:val="•"/>
      <w:lvlJc w:val="left"/>
      <w:pPr>
        <w:tabs>
          <w:tab w:val="num" w:pos="4320"/>
        </w:tabs>
        <w:ind w:left="4320" w:hanging="360"/>
      </w:pPr>
      <w:rPr>
        <w:rFonts w:ascii="Arial" w:hAnsi="Arial" w:hint="default"/>
      </w:rPr>
    </w:lvl>
    <w:lvl w:ilvl="6" w:tplc="BCBE7B46" w:tentative="1">
      <w:start w:val="1"/>
      <w:numFmt w:val="bullet"/>
      <w:lvlText w:val="•"/>
      <w:lvlJc w:val="left"/>
      <w:pPr>
        <w:tabs>
          <w:tab w:val="num" w:pos="5040"/>
        </w:tabs>
        <w:ind w:left="5040" w:hanging="360"/>
      </w:pPr>
      <w:rPr>
        <w:rFonts w:ascii="Arial" w:hAnsi="Arial" w:hint="default"/>
      </w:rPr>
    </w:lvl>
    <w:lvl w:ilvl="7" w:tplc="90E662D0" w:tentative="1">
      <w:start w:val="1"/>
      <w:numFmt w:val="bullet"/>
      <w:lvlText w:val="•"/>
      <w:lvlJc w:val="left"/>
      <w:pPr>
        <w:tabs>
          <w:tab w:val="num" w:pos="5760"/>
        </w:tabs>
        <w:ind w:left="5760" w:hanging="360"/>
      </w:pPr>
      <w:rPr>
        <w:rFonts w:ascii="Arial" w:hAnsi="Arial" w:hint="default"/>
      </w:rPr>
    </w:lvl>
    <w:lvl w:ilvl="8" w:tplc="1CA8C38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492A90"/>
    <w:multiLevelType w:val="hybridMultilevel"/>
    <w:tmpl w:val="1C1A6E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17561557">
    <w:abstractNumId w:val="1"/>
  </w:num>
  <w:num w:numId="2" w16cid:durableId="826477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1"/>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65EFE"/>
    <w:rsid w:val="000143D1"/>
    <w:rsid w:val="00016FA6"/>
    <w:rsid w:val="00192119"/>
    <w:rsid w:val="001C04EE"/>
    <w:rsid w:val="001E1310"/>
    <w:rsid w:val="001E6931"/>
    <w:rsid w:val="001F7C00"/>
    <w:rsid w:val="00235B66"/>
    <w:rsid w:val="00253798"/>
    <w:rsid w:val="002552E6"/>
    <w:rsid w:val="002843FD"/>
    <w:rsid w:val="002F25DF"/>
    <w:rsid w:val="00385400"/>
    <w:rsid w:val="003C2E60"/>
    <w:rsid w:val="00417541"/>
    <w:rsid w:val="004217E0"/>
    <w:rsid w:val="004A3792"/>
    <w:rsid w:val="00560296"/>
    <w:rsid w:val="0057798D"/>
    <w:rsid w:val="00682850"/>
    <w:rsid w:val="00682EF5"/>
    <w:rsid w:val="006D4E2E"/>
    <w:rsid w:val="00730BF5"/>
    <w:rsid w:val="00765EFE"/>
    <w:rsid w:val="00835798"/>
    <w:rsid w:val="00850876"/>
    <w:rsid w:val="008A25B3"/>
    <w:rsid w:val="008B0A62"/>
    <w:rsid w:val="008E0687"/>
    <w:rsid w:val="00915DC9"/>
    <w:rsid w:val="00944201"/>
    <w:rsid w:val="00A3006A"/>
    <w:rsid w:val="00A7363E"/>
    <w:rsid w:val="00AB01A4"/>
    <w:rsid w:val="00C15EFA"/>
    <w:rsid w:val="00C65AF1"/>
    <w:rsid w:val="00CC1D6A"/>
    <w:rsid w:val="00CC29F5"/>
    <w:rsid w:val="00CD0D76"/>
    <w:rsid w:val="00D6315F"/>
    <w:rsid w:val="00D93A6F"/>
    <w:rsid w:val="00E70681"/>
    <w:rsid w:val="00EB0FF3"/>
    <w:rsid w:val="00EC554A"/>
    <w:rsid w:val="00ED01A5"/>
    <w:rsid w:val="00FD1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33D8B"/>
  <w15:docId w15:val="{DAD3AF61-5C08-42DF-9CC4-D42A3587A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EFE"/>
    <w:rPr>
      <w:rFonts w:eastAsiaTheme="minorEastAsia"/>
      <w:lang w:val="en-GB" w:eastAsia="ja-JP"/>
    </w:rPr>
  </w:style>
  <w:style w:type="paragraph" w:styleId="Heading1">
    <w:name w:val="heading 1"/>
    <w:basedOn w:val="Normal"/>
    <w:next w:val="Normal"/>
    <w:link w:val="Heading1Char"/>
    <w:uiPriority w:val="9"/>
    <w:qFormat/>
    <w:rsid w:val="00765E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E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65E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E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E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E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E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E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E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E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E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5E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E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E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E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E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E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EFE"/>
    <w:rPr>
      <w:rFonts w:eastAsiaTheme="majorEastAsia" w:cstheme="majorBidi"/>
      <w:color w:val="272727" w:themeColor="text1" w:themeTint="D8"/>
    </w:rPr>
  </w:style>
  <w:style w:type="paragraph" w:styleId="Title">
    <w:name w:val="Title"/>
    <w:basedOn w:val="Normal"/>
    <w:next w:val="Normal"/>
    <w:link w:val="TitleChar"/>
    <w:uiPriority w:val="10"/>
    <w:qFormat/>
    <w:rsid w:val="00765E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E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E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E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EFE"/>
    <w:pPr>
      <w:spacing w:before="160"/>
      <w:jc w:val="center"/>
    </w:pPr>
    <w:rPr>
      <w:i/>
      <w:iCs/>
      <w:color w:val="404040" w:themeColor="text1" w:themeTint="BF"/>
    </w:rPr>
  </w:style>
  <w:style w:type="character" w:customStyle="1" w:styleId="QuoteChar">
    <w:name w:val="Quote Char"/>
    <w:basedOn w:val="DefaultParagraphFont"/>
    <w:link w:val="Quote"/>
    <w:uiPriority w:val="29"/>
    <w:rsid w:val="00765EFE"/>
    <w:rPr>
      <w:i/>
      <w:iCs/>
      <w:color w:val="404040" w:themeColor="text1" w:themeTint="BF"/>
    </w:rPr>
  </w:style>
  <w:style w:type="paragraph" w:styleId="ListParagraph">
    <w:name w:val="List Paragraph"/>
    <w:basedOn w:val="Normal"/>
    <w:uiPriority w:val="34"/>
    <w:qFormat/>
    <w:rsid w:val="00765EFE"/>
    <w:pPr>
      <w:ind w:left="720"/>
      <w:contextualSpacing/>
    </w:pPr>
  </w:style>
  <w:style w:type="character" w:styleId="IntenseEmphasis">
    <w:name w:val="Intense Emphasis"/>
    <w:basedOn w:val="DefaultParagraphFont"/>
    <w:uiPriority w:val="21"/>
    <w:qFormat/>
    <w:rsid w:val="00765EFE"/>
    <w:rPr>
      <w:i/>
      <w:iCs/>
      <w:color w:val="0F4761" w:themeColor="accent1" w:themeShade="BF"/>
    </w:rPr>
  </w:style>
  <w:style w:type="paragraph" w:styleId="IntenseQuote">
    <w:name w:val="Intense Quote"/>
    <w:basedOn w:val="Normal"/>
    <w:next w:val="Normal"/>
    <w:link w:val="IntenseQuoteChar"/>
    <w:uiPriority w:val="30"/>
    <w:qFormat/>
    <w:rsid w:val="00765E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EFE"/>
    <w:rPr>
      <w:i/>
      <w:iCs/>
      <w:color w:val="0F4761" w:themeColor="accent1" w:themeShade="BF"/>
    </w:rPr>
  </w:style>
  <w:style w:type="character" w:styleId="IntenseReference">
    <w:name w:val="Intense Reference"/>
    <w:basedOn w:val="DefaultParagraphFont"/>
    <w:uiPriority w:val="32"/>
    <w:qFormat/>
    <w:rsid w:val="00765EFE"/>
    <w:rPr>
      <w:b/>
      <w:bCs/>
      <w:smallCaps/>
      <w:color w:val="0F4761" w:themeColor="accent1" w:themeShade="BF"/>
      <w:spacing w:val="5"/>
    </w:rPr>
  </w:style>
  <w:style w:type="character" w:styleId="Hyperlink">
    <w:name w:val="Hyperlink"/>
    <w:basedOn w:val="DefaultParagraphFont"/>
    <w:uiPriority w:val="99"/>
    <w:unhideWhenUsed/>
    <w:rsid w:val="00EB0FF3"/>
    <w:rPr>
      <w:color w:val="467886" w:themeColor="hyperlink"/>
      <w:u w:val="single"/>
    </w:rPr>
  </w:style>
  <w:style w:type="character" w:styleId="UnresolvedMention">
    <w:name w:val="Unresolved Mention"/>
    <w:basedOn w:val="DefaultParagraphFont"/>
    <w:uiPriority w:val="99"/>
    <w:semiHidden/>
    <w:unhideWhenUsed/>
    <w:rsid w:val="00EB0FF3"/>
    <w:rPr>
      <w:color w:val="605E5C"/>
      <w:shd w:val="clear" w:color="auto" w:fill="E1DFDD"/>
    </w:rPr>
  </w:style>
  <w:style w:type="paragraph" w:styleId="Revision">
    <w:name w:val="Revision"/>
    <w:hidden/>
    <w:uiPriority w:val="99"/>
    <w:semiHidden/>
    <w:rsid w:val="002552E6"/>
    <w:pPr>
      <w:spacing w:after="0" w:line="240" w:lineRule="auto"/>
    </w:pPr>
    <w:rPr>
      <w:rFonts w:eastAsiaTheme="minorEastAsia"/>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805828">
      <w:bodyDiv w:val="1"/>
      <w:marLeft w:val="0"/>
      <w:marRight w:val="0"/>
      <w:marTop w:val="0"/>
      <w:marBottom w:val="0"/>
      <w:divBdr>
        <w:top w:val="none" w:sz="0" w:space="0" w:color="auto"/>
        <w:left w:val="none" w:sz="0" w:space="0" w:color="auto"/>
        <w:bottom w:val="none" w:sz="0" w:space="0" w:color="auto"/>
        <w:right w:val="none" w:sz="0" w:space="0" w:color="auto"/>
      </w:divBdr>
      <w:divsChild>
        <w:div w:id="818811655">
          <w:marLeft w:val="1166"/>
          <w:marRight w:val="0"/>
          <w:marTop w:val="134"/>
          <w:marBottom w:val="0"/>
          <w:divBdr>
            <w:top w:val="none" w:sz="0" w:space="0" w:color="auto"/>
            <w:left w:val="none" w:sz="0" w:space="0" w:color="auto"/>
            <w:bottom w:val="none" w:sz="0" w:space="0" w:color="auto"/>
            <w:right w:val="none" w:sz="0" w:space="0" w:color="auto"/>
          </w:divBdr>
        </w:div>
        <w:div w:id="1074467994">
          <w:marLeft w:val="1166"/>
          <w:marRight w:val="0"/>
          <w:marTop w:val="134"/>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ChangeRequests.aspx?q=1&amp;workitem=920031" TargetMode="External"/><Relationship Id="rId3" Type="http://schemas.openxmlformats.org/officeDocument/2006/relationships/settings" Target="settings.xml"/><Relationship Id="rId7" Type="http://schemas.openxmlformats.org/officeDocument/2006/relationships/hyperlink" Target="https://www.3gpp.org/ftp/Information/WI_Sheet/SP-21058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Information/WI_Sheet/SP-200799.zip" TargetMode="External"/><Relationship Id="rId5" Type="http://schemas.openxmlformats.org/officeDocument/2006/relationships/hyperlink" Target="https://www.3gpp.org/ftp/Information/WI_Sheet/SP-210522.zip"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Lola Awoniyi-Oteri2</dc:creator>
  <cp:keywords/>
  <dc:description/>
  <cp:lastModifiedBy>Haris Zisimopoulos</cp:lastModifiedBy>
  <cp:revision>10</cp:revision>
  <dcterms:created xsi:type="dcterms:W3CDTF">2024-06-10T17:00:00Z</dcterms:created>
  <dcterms:modified xsi:type="dcterms:W3CDTF">2024-06-11T10:02:00Z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-1115926490</vt:i4>
  </property>
  <property fmtid="{D5CDD505-2E9C-101B-9397-08002B2CF9AE}" pid="3" name="_NewReviewCycle">
    <vt:lpwstr/>
  </property>
  <property fmtid="{D5CDD505-2E9C-101B-9397-08002B2CF9AE}" pid="4" name="_EmailSubject">
    <vt:lpwstr> TR 21.918 (“Release 18 Summary of Rel-18 Work Items”) - Required QC inputs</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ReviewingToolsShownOnce">
    <vt:lpwstr/>
  </property>
</Properties>
</file>